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D566" w14:textId="783FF84A" w:rsidR="00DE6013" w:rsidRDefault="00DE6013" w:rsidP="00D87757">
      <w:pPr>
        <w:shd w:val="clear" w:color="auto" w:fill="FFFFFF"/>
        <w:spacing w:after="0" w:line="240" w:lineRule="auto"/>
        <w:rPr>
          <w:rFonts w:ascii="Calibri" w:eastAsia="Times New Roman" w:hAnsi="Calibri" w:cs="Calibri"/>
          <w:b/>
          <w:bCs/>
          <w:color w:val="242424"/>
          <w:lang w:eastAsia="sv-SE"/>
        </w:rPr>
      </w:pPr>
      <w:r>
        <w:rPr>
          <w:rFonts w:ascii="Calibri" w:hAnsi="Calibri" w:cs="Calibri"/>
          <w:b/>
          <w:bCs/>
          <w:noProof/>
          <w:color w:val="242424"/>
        </w:rPr>
        <w:drawing>
          <wp:inline distT="0" distB="0" distL="0" distR="0" wp14:anchorId="49252E43" wp14:editId="326C9216">
            <wp:extent cx="1689100" cy="495300"/>
            <wp:effectExtent l="0" t="0" r="635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9100" cy="495300"/>
                    </a:xfrm>
                    <a:prstGeom prst="rect">
                      <a:avLst/>
                    </a:prstGeom>
                    <a:noFill/>
                    <a:ln>
                      <a:noFill/>
                    </a:ln>
                  </pic:spPr>
                </pic:pic>
              </a:graphicData>
            </a:graphic>
          </wp:inline>
        </w:drawing>
      </w:r>
    </w:p>
    <w:p w14:paraId="5DE5DE13" w14:textId="77777777" w:rsidR="00DE6013" w:rsidRDefault="00DE6013" w:rsidP="00D87757">
      <w:pPr>
        <w:shd w:val="clear" w:color="auto" w:fill="FFFFFF"/>
        <w:spacing w:after="0" w:line="240" w:lineRule="auto"/>
        <w:rPr>
          <w:rFonts w:ascii="Calibri" w:eastAsia="Times New Roman" w:hAnsi="Calibri" w:cs="Calibri"/>
          <w:b/>
          <w:bCs/>
          <w:color w:val="242424"/>
          <w:lang w:eastAsia="sv-SE"/>
        </w:rPr>
      </w:pPr>
    </w:p>
    <w:p w14:paraId="032140B0" w14:textId="0A2D365B" w:rsidR="00D87757" w:rsidRDefault="00D87757" w:rsidP="00D87757">
      <w:pPr>
        <w:shd w:val="clear" w:color="auto" w:fill="FFFFFF"/>
        <w:spacing w:after="0" w:line="240" w:lineRule="auto"/>
        <w:rPr>
          <w:rFonts w:ascii="Calibri" w:eastAsia="Times New Roman" w:hAnsi="Calibri" w:cs="Calibri"/>
          <w:b/>
          <w:bCs/>
          <w:color w:val="242424"/>
          <w:lang w:eastAsia="sv-SE"/>
        </w:rPr>
      </w:pPr>
      <w:r w:rsidRPr="00D87757">
        <w:rPr>
          <w:rFonts w:ascii="Calibri" w:eastAsia="Times New Roman" w:hAnsi="Calibri" w:cs="Calibri"/>
          <w:b/>
          <w:bCs/>
          <w:color w:val="242424"/>
          <w:lang w:eastAsia="sv-SE"/>
        </w:rPr>
        <w:t>Serviceskyldighet inom specialistpsykiatrin – PRIMA Barn- och Vuxenpsykiatri</w:t>
      </w:r>
    </w:p>
    <w:p w14:paraId="038AE4CE" w14:textId="77777777" w:rsidR="00DE6013" w:rsidRPr="00D87757" w:rsidRDefault="00DE6013" w:rsidP="00D87757">
      <w:pPr>
        <w:shd w:val="clear" w:color="auto" w:fill="FFFFFF"/>
        <w:spacing w:after="0" w:line="240" w:lineRule="auto"/>
        <w:rPr>
          <w:rFonts w:ascii="Calibri" w:eastAsia="Times New Roman" w:hAnsi="Calibri" w:cs="Calibri"/>
          <w:color w:val="242424"/>
          <w:lang w:eastAsia="sv-SE"/>
        </w:rPr>
      </w:pPr>
    </w:p>
    <w:p w14:paraId="2DBB604D" w14:textId="77777777" w:rsidR="00D87757" w:rsidRPr="00D87757" w:rsidRDefault="00D87757" w:rsidP="00D87757">
      <w:pPr>
        <w:shd w:val="clear" w:color="auto" w:fill="FFFFFF"/>
        <w:spacing w:after="0" w:line="240" w:lineRule="auto"/>
        <w:rPr>
          <w:rFonts w:ascii="Calibri" w:eastAsia="Times New Roman" w:hAnsi="Calibri" w:cs="Calibri"/>
          <w:color w:val="242424"/>
          <w:lang w:eastAsia="sv-SE"/>
        </w:rPr>
      </w:pPr>
      <w:r w:rsidRPr="00D87757">
        <w:rPr>
          <w:rFonts w:ascii="Calibri" w:eastAsia="Times New Roman" w:hAnsi="Calibri" w:cs="Calibri"/>
          <w:color w:val="242424"/>
          <w:lang w:eastAsia="sv-SE"/>
        </w:rPr>
        <w:t>Inom PRIMA Barn- och Vuxenpsykiatri innebär serviceskyldigheten att vi, som vårdgivare inom specialistpsykiatrin, aktivt och professionellt ska underlätta för patienter, närstående och samverkansparter att få tillgång till rätt vård, stöd och information. Detta innebär att vi:</w:t>
      </w:r>
    </w:p>
    <w:p w14:paraId="086A44F1" w14:textId="77777777" w:rsidR="00D87757" w:rsidRPr="00D87757" w:rsidRDefault="00D87757" w:rsidP="00D87757">
      <w:pPr>
        <w:numPr>
          <w:ilvl w:val="0"/>
          <w:numId w:val="1"/>
        </w:numPr>
        <w:shd w:val="clear" w:color="auto" w:fill="FFFFFF"/>
        <w:spacing w:after="0" w:line="240" w:lineRule="auto"/>
        <w:rPr>
          <w:rFonts w:ascii="Calibri" w:eastAsia="Times New Roman" w:hAnsi="Calibri" w:cs="Calibri"/>
          <w:color w:val="242424"/>
          <w:lang w:eastAsia="sv-SE"/>
        </w:rPr>
      </w:pPr>
      <w:r w:rsidRPr="00D87757">
        <w:rPr>
          <w:rFonts w:ascii="Calibri" w:eastAsia="Times New Roman" w:hAnsi="Calibri" w:cs="Calibri"/>
          <w:b/>
          <w:bCs/>
          <w:color w:val="242424"/>
          <w:lang w:eastAsia="sv-SE"/>
        </w:rPr>
        <w:t>Ger tydlig vägledning</w:t>
      </w:r>
      <w:r w:rsidRPr="00D87757">
        <w:rPr>
          <w:rFonts w:ascii="Calibri" w:eastAsia="Times New Roman" w:hAnsi="Calibri" w:cs="Calibri"/>
          <w:color w:val="242424"/>
          <w:lang w:eastAsia="sv-SE"/>
        </w:rPr>
        <w:t> om hur man söker och får tillgång till våra insatser, inklusive information om remisskrav, väntetider och vårdutbud.</w:t>
      </w:r>
    </w:p>
    <w:p w14:paraId="6FE3894B" w14:textId="77777777" w:rsidR="00D87757" w:rsidRPr="00D87757" w:rsidRDefault="00D87757" w:rsidP="00D87757">
      <w:pPr>
        <w:numPr>
          <w:ilvl w:val="0"/>
          <w:numId w:val="1"/>
        </w:numPr>
        <w:shd w:val="clear" w:color="auto" w:fill="FFFFFF"/>
        <w:spacing w:after="0" w:line="240" w:lineRule="auto"/>
        <w:rPr>
          <w:rFonts w:ascii="Calibri" w:eastAsia="Times New Roman" w:hAnsi="Calibri" w:cs="Calibri"/>
          <w:color w:val="242424"/>
          <w:lang w:eastAsia="sv-SE"/>
        </w:rPr>
      </w:pPr>
      <w:r w:rsidRPr="00D87757">
        <w:rPr>
          <w:rFonts w:ascii="Calibri" w:eastAsia="Times New Roman" w:hAnsi="Calibri" w:cs="Calibri"/>
          <w:b/>
          <w:bCs/>
          <w:color w:val="242424"/>
          <w:lang w:eastAsia="sv-SE"/>
        </w:rPr>
        <w:t>Säkerställer tillgänglighet</w:t>
      </w:r>
      <w:r w:rsidRPr="00D87757">
        <w:rPr>
          <w:rFonts w:ascii="Calibri" w:eastAsia="Times New Roman" w:hAnsi="Calibri" w:cs="Calibri"/>
          <w:color w:val="242424"/>
          <w:lang w:eastAsia="sv-SE"/>
        </w:rPr>
        <w:t> genom att vara nåbara via etablerade kontaktvägar, svara skyndsamt på frågor och anpassa kommunikationen efter patientens och samarbetspartens behov.</w:t>
      </w:r>
    </w:p>
    <w:p w14:paraId="071707D9" w14:textId="77777777" w:rsidR="00D87757" w:rsidRPr="00D87757" w:rsidRDefault="00D87757" w:rsidP="00D87757">
      <w:pPr>
        <w:numPr>
          <w:ilvl w:val="0"/>
          <w:numId w:val="1"/>
        </w:numPr>
        <w:shd w:val="clear" w:color="auto" w:fill="FFFFFF"/>
        <w:spacing w:after="0" w:line="240" w:lineRule="auto"/>
        <w:rPr>
          <w:rFonts w:ascii="Calibri" w:eastAsia="Times New Roman" w:hAnsi="Calibri" w:cs="Calibri"/>
          <w:color w:val="242424"/>
          <w:lang w:eastAsia="sv-SE"/>
        </w:rPr>
      </w:pPr>
      <w:r w:rsidRPr="00D87757">
        <w:rPr>
          <w:rFonts w:ascii="Calibri" w:eastAsia="Times New Roman" w:hAnsi="Calibri" w:cs="Calibri"/>
          <w:b/>
          <w:bCs/>
          <w:color w:val="242424"/>
          <w:lang w:eastAsia="sv-SE"/>
        </w:rPr>
        <w:t>Samverkar med andra aktörer</w:t>
      </w:r>
      <w:r w:rsidRPr="00D87757">
        <w:rPr>
          <w:rFonts w:ascii="Calibri" w:eastAsia="Times New Roman" w:hAnsi="Calibri" w:cs="Calibri"/>
          <w:color w:val="242424"/>
          <w:lang w:eastAsia="sv-SE"/>
        </w:rPr>
        <w:t> såsom primärvård, socialtjänst, Försäkringskassan, Arbetsförmedlingen och brukarorganisationer för att undvika glapp i vård- och stödinsatser.</w:t>
      </w:r>
    </w:p>
    <w:p w14:paraId="1994BE37" w14:textId="77777777" w:rsidR="00D87757" w:rsidRPr="00D87757" w:rsidRDefault="00D87757" w:rsidP="00D87757">
      <w:pPr>
        <w:numPr>
          <w:ilvl w:val="0"/>
          <w:numId w:val="1"/>
        </w:numPr>
        <w:shd w:val="clear" w:color="auto" w:fill="FFFFFF"/>
        <w:spacing w:after="0" w:line="240" w:lineRule="auto"/>
        <w:rPr>
          <w:rFonts w:ascii="Calibri" w:eastAsia="Times New Roman" w:hAnsi="Calibri" w:cs="Calibri"/>
          <w:color w:val="242424"/>
          <w:lang w:eastAsia="sv-SE"/>
        </w:rPr>
      </w:pPr>
      <w:r w:rsidRPr="00D87757">
        <w:rPr>
          <w:rFonts w:ascii="Calibri" w:eastAsia="Times New Roman" w:hAnsi="Calibri" w:cs="Calibri"/>
          <w:b/>
          <w:bCs/>
          <w:color w:val="242424"/>
          <w:lang w:eastAsia="sv-SE"/>
        </w:rPr>
        <w:t>Vägledande även vid fel instans</w:t>
      </w:r>
      <w:r w:rsidRPr="00D87757">
        <w:rPr>
          <w:rFonts w:ascii="Calibri" w:eastAsia="Times New Roman" w:hAnsi="Calibri" w:cs="Calibri"/>
          <w:color w:val="242424"/>
          <w:lang w:eastAsia="sv-SE"/>
        </w:rPr>
        <w:t> – om en patient eller samarbetspart vänder sig till oss i frågor som faller utanför vårt uppdrag, hjälper vi till att hänvisa vidare till rätt vårdgivare eller myndighet.</w:t>
      </w:r>
    </w:p>
    <w:p w14:paraId="7A520829" w14:textId="05F58700" w:rsidR="00D87757" w:rsidRDefault="00D87757" w:rsidP="00D87757">
      <w:pPr>
        <w:numPr>
          <w:ilvl w:val="0"/>
          <w:numId w:val="1"/>
        </w:numPr>
        <w:shd w:val="clear" w:color="auto" w:fill="FFFFFF"/>
        <w:spacing w:after="0" w:line="240" w:lineRule="auto"/>
        <w:rPr>
          <w:rFonts w:ascii="Calibri" w:eastAsia="Times New Roman" w:hAnsi="Calibri" w:cs="Calibri"/>
          <w:color w:val="242424"/>
          <w:lang w:eastAsia="sv-SE"/>
        </w:rPr>
      </w:pPr>
      <w:r w:rsidRPr="00D87757">
        <w:rPr>
          <w:rFonts w:ascii="Calibri" w:eastAsia="Times New Roman" w:hAnsi="Calibri" w:cs="Calibri"/>
          <w:b/>
          <w:bCs/>
          <w:color w:val="242424"/>
          <w:lang w:eastAsia="sv-SE"/>
        </w:rPr>
        <w:t>Arbetar utifrån ett personcentrerat förhållningssätt</w:t>
      </w:r>
      <w:r w:rsidRPr="00D87757">
        <w:rPr>
          <w:rFonts w:ascii="Calibri" w:eastAsia="Times New Roman" w:hAnsi="Calibri" w:cs="Calibri"/>
          <w:color w:val="242424"/>
          <w:lang w:eastAsia="sv-SE"/>
        </w:rPr>
        <w:t> där bemötande, respekt för individens integritet och patientsäkerhet alltid står i centrum.</w:t>
      </w:r>
    </w:p>
    <w:p w14:paraId="3748BC9A" w14:textId="77777777" w:rsidR="00DE6013" w:rsidRPr="00D87757" w:rsidRDefault="00DE6013" w:rsidP="00DE6013">
      <w:pPr>
        <w:shd w:val="clear" w:color="auto" w:fill="FFFFFF"/>
        <w:spacing w:after="0" w:line="240" w:lineRule="auto"/>
        <w:rPr>
          <w:rFonts w:ascii="Calibri" w:eastAsia="Times New Roman" w:hAnsi="Calibri" w:cs="Calibri"/>
          <w:color w:val="242424"/>
          <w:lang w:eastAsia="sv-SE"/>
        </w:rPr>
      </w:pPr>
    </w:p>
    <w:p w14:paraId="38101856" w14:textId="77777777" w:rsidR="00D87757" w:rsidRPr="00D87757" w:rsidRDefault="00D87757" w:rsidP="00D87757">
      <w:pPr>
        <w:shd w:val="clear" w:color="auto" w:fill="FFFFFF"/>
        <w:spacing w:after="0" w:line="240" w:lineRule="auto"/>
        <w:rPr>
          <w:rFonts w:ascii="Calibri" w:eastAsia="Times New Roman" w:hAnsi="Calibri" w:cs="Calibri"/>
          <w:color w:val="242424"/>
          <w:lang w:eastAsia="sv-SE"/>
        </w:rPr>
      </w:pPr>
      <w:r w:rsidRPr="00D87757">
        <w:rPr>
          <w:rFonts w:ascii="Calibri" w:eastAsia="Times New Roman" w:hAnsi="Calibri" w:cs="Calibri"/>
          <w:color w:val="242424"/>
          <w:lang w:eastAsia="sv-SE"/>
        </w:rPr>
        <w:t xml:space="preserve">Vår serviceskyldighet styrs av hälso- och sjukvårdslagen (HSL), </w:t>
      </w:r>
      <w:proofErr w:type="spellStart"/>
      <w:r w:rsidRPr="00D87757">
        <w:rPr>
          <w:rFonts w:ascii="Calibri" w:eastAsia="Times New Roman" w:hAnsi="Calibri" w:cs="Calibri"/>
          <w:color w:val="242424"/>
          <w:lang w:eastAsia="sv-SE"/>
        </w:rPr>
        <w:t>patientlagen</w:t>
      </w:r>
      <w:proofErr w:type="spellEnd"/>
      <w:r w:rsidRPr="00D87757">
        <w:rPr>
          <w:rFonts w:ascii="Calibri" w:eastAsia="Times New Roman" w:hAnsi="Calibri" w:cs="Calibri"/>
          <w:color w:val="242424"/>
          <w:lang w:eastAsia="sv-SE"/>
        </w:rPr>
        <w:t>, förvaltningslagen och gällande vårdavtal med Region Stockholm.</w:t>
      </w:r>
    </w:p>
    <w:p w14:paraId="0A9AA096" w14:textId="77777777" w:rsidR="00D87757" w:rsidRDefault="00D87757"/>
    <w:sectPr w:rsidR="00D877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0F43"/>
    <w:multiLevelType w:val="multilevel"/>
    <w:tmpl w:val="5902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0800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57"/>
    <w:rsid w:val="001235B3"/>
    <w:rsid w:val="00D87757"/>
    <w:rsid w:val="00DE6013"/>
    <w:rsid w:val="00FE4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B520E"/>
  <w15:chartTrackingRefBased/>
  <w15:docId w15:val="{6D45009A-B034-43CA-8464-7D973EF6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D87757"/>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06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1126</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Wallmofeldt</dc:creator>
  <cp:keywords/>
  <dc:description/>
  <cp:lastModifiedBy>Lina Rönnerblad</cp:lastModifiedBy>
  <cp:revision>2</cp:revision>
  <cp:lastPrinted>2025-10-16T12:00:00Z</cp:lastPrinted>
  <dcterms:created xsi:type="dcterms:W3CDTF">2025-10-16T12:01:00Z</dcterms:created>
  <dcterms:modified xsi:type="dcterms:W3CDTF">2025-10-16T12:01:00Z</dcterms:modified>
</cp:coreProperties>
</file>