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4F5505" w14:textId="3CBDFCE0" w:rsidR="0016758F" w:rsidRDefault="0016758F" w:rsidP="0016758F">
      <w:pPr>
        <w:pStyle w:val="10Wimirendemening"/>
      </w:pPr>
    </w:p>
    <w:p w14:paraId="08474FED" w14:textId="0747A633" w:rsidR="00AF5770" w:rsidRDefault="00AF5770" w:rsidP="00AF5770">
      <w:pPr>
        <w:pStyle w:val="Liststycke"/>
        <w:numPr>
          <w:ilvl w:val="0"/>
          <w:numId w:val="7"/>
        </w:numPr>
        <w:rPr>
          <w:rFonts w:eastAsia="Times New Roman"/>
        </w:rPr>
      </w:pPr>
      <w:bookmarkStart w:id="0" w:name="StartPos"/>
      <w:bookmarkEnd w:id="0"/>
      <w:r>
        <w:rPr>
          <w:rFonts w:eastAsia="Times New Roman"/>
        </w:rPr>
        <w:t>Serviceskyldighet på Försäkringskassan lyder alla myndigheter under utifrån förvaltningslagen, således är vår definition:</w:t>
      </w:r>
    </w:p>
    <w:p w14:paraId="32D1F66A" w14:textId="77777777" w:rsidR="00AF5770" w:rsidRDefault="00AF5770" w:rsidP="00AF5770">
      <w:pPr>
        <w:spacing w:after="240"/>
        <w:ind w:left="720"/>
      </w:pPr>
      <w:bookmarkStart w:id="1" w:name="P4"/>
      <w:r>
        <w:rPr>
          <w:b/>
          <w:bCs/>
        </w:rPr>
        <w:br/>
        <w:t>4 §</w:t>
      </w:r>
      <w:bookmarkEnd w:id="1"/>
      <w:r>
        <w:t>   Varje myndighet skall lämna upplysningar, vägledning, råd och annan sådan hjälp till enskilda i frågor som rör myndighetens verksamhetsområde. Hjälpen skall lämnas i den utsträckning som är lämplig med hänsyn till frågans art, den enskildes behov av hjälp och myndighetens verksamhet.</w:t>
      </w:r>
    </w:p>
    <w:p w14:paraId="3BE706A4" w14:textId="77777777" w:rsidR="00AF5770" w:rsidRDefault="00AF5770" w:rsidP="00AF5770">
      <w:pPr>
        <w:ind w:firstLine="720"/>
      </w:pPr>
      <w:bookmarkStart w:id="2" w:name="P4S2"/>
      <w:bookmarkEnd w:id="2"/>
      <w:r>
        <w:t>Frågor från enskilda skall besvaras så snart som möjligt.</w:t>
      </w:r>
    </w:p>
    <w:p w14:paraId="28F69C05" w14:textId="77777777" w:rsidR="00AF5770" w:rsidRDefault="00AF5770" w:rsidP="00AF5770">
      <w:bookmarkStart w:id="3" w:name="P4S3"/>
      <w:bookmarkEnd w:id="3"/>
    </w:p>
    <w:p w14:paraId="17CC2883" w14:textId="77777777" w:rsidR="00AF5770" w:rsidRDefault="00AF5770" w:rsidP="00AF5770">
      <w:pPr>
        <w:ind w:left="720"/>
      </w:pPr>
      <w:r>
        <w:t>Om någon enskild av misstag vänder sig till fel myndighet, bör myndigheten hjälpa hen till rätta.</w:t>
      </w:r>
    </w:p>
    <w:p w14:paraId="0E3AE204" w14:textId="77777777" w:rsidR="00AF5770" w:rsidRDefault="00AF5770" w:rsidP="00AF5770"/>
    <w:p w14:paraId="03FD5E51" w14:textId="3F4A4BAE" w:rsidR="00AF5770" w:rsidRDefault="00AF5770" w:rsidP="00AF5770">
      <w:pPr>
        <w:pStyle w:val="Liststycke"/>
        <w:numPr>
          <w:ilvl w:val="0"/>
          <w:numId w:val="7"/>
        </w:numPr>
        <w:rPr>
          <w:rFonts w:eastAsia="Times New Roman"/>
        </w:rPr>
      </w:pPr>
      <w:r>
        <w:rPr>
          <w:rFonts w:eastAsia="Times New Roman"/>
        </w:rPr>
        <w:t xml:space="preserve">Att definiera arbetsförmåga är svårare då den är situationsbunden och vi har ju egentligen ett tvärtomperspektiv, vi tittar på om arbetsförmågan är nedsatt och i förhållande till vad? </w:t>
      </w:r>
      <w:proofErr w:type="spellStart"/>
      <w:r>
        <w:rPr>
          <w:rFonts w:eastAsia="Times New Roman"/>
        </w:rPr>
        <w:t>Ex.vis</w:t>
      </w:r>
      <w:proofErr w:type="spellEnd"/>
      <w:r>
        <w:rPr>
          <w:rFonts w:eastAsia="Times New Roman"/>
        </w:rPr>
        <w:t xml:space="preserve"> i förhållande till sitt eget arbete, till annat arbete hos arbetsgivare, förvärvsarbete på arbetsmarknad, i förhållande till att studera, till att vårda sitt barn etc. </w:t>
      </w:r>
    </w:p>
    <w:p w14:paraId="2A17F902" w14:textId="77777777" w:rsidR="00AF5770" w:rsidRDefault="00AF5770" w:rsidP="00AF5770"/>
    <w:p w14:paraId="74B88250" w14:textId="77777777" w:rsidR="00AF5770" w:rsidRDefault="00AF5770" w:rsidP="00AF5770">
      <w:pPr>
        <w:ind w:firstLine="720"/>
      </w:pPr>
      <w:r>
        <w:t>HFD skriver i en dom att:</w:t>
      </w:r>
    </w:p>
    <w:p w14:paraId="656C26EE" w14:textId="77777777" w:rsidR="00AF5770" w:rsidRDefault="00AF5770" w:rsidP="00AF5770">
      <w:pPr>
        <w:ind w:left="720"/>
      </w:pPr>
      <w:r>
        <w:t>Bedömningen av arbetsförmågan är vilken sjukdom det rör sig om och på vilket sätt sjukdomen inskränker personens förmåga att arbeta. När sjukdomen och dess konsekvenser är fastställda ska det bedömas om personen har kvar arbetsförmåga som han eller hon kan utnyttja för att försörja sig genom ett förvärvsarbete på arbetsmarknaden. Huruvida personen faktiskt kan få ett sådant arbete ska däremot inte påverka bedömningen</w:t>
      </w:r>
    </w:p>
    <w:p w14:paraId="011E59A6" w14:textId="77777777" w:rsidR="00AF5770" w:rsidRDefault="00AF5770" w:rsidP="00AF5770"/>
    <w:p w14:paraId="0461D8F9" w14:textId="77777777" w:rsidR="00AF5770" w:rsidRDefault="00AF5770" w:rsidP="00AF5770">
      <w:pPr>
        <w:ind w:left="720"/>
      </w:pPr>
      <w:r>
        <w:t>HFD konstaterar också att olika ersättningar använder olika begrepp: förvärvsarbeten på arbetsmarknaden och förvärvsarbeten som är normalt förekommande på arbetsmarknaden. Begreppen syftar till att avgränsa mot hur stor del av arbetsmarknaden som bedömningen av arbetsförmågan ska ske, men valet av begrepp har egentligen ingen betydelse för hur bedömningen ska gå till i övrigt.</w:t>
      </w:r>
    </w:p>
    <w:p w14:paraId="38CD8D9E" w14:textId="77777777" w:rsidR="00AF5770" w:rsidRDefault="00AF5770" w:rsidP="00AF5770"/>
    <w:p w14:paraId="40BEBE79" w14:textId="77777777" w:rsidR="00AF5770" w:rsidRDefault="00AF5770" w:rsidP="00AF5770">
      <w:pPr>
        <w:ind w:left="720"/>
      </w:pPr>
      <w:r>
        <w:t xml:space="preserve">Bedömningen måste vara verklighetsförankrad. Det innebär vid prövningen av rätten till sjukersättning att utgångspunkten bör vara att personen ska kunna utföra ett arbete på ett sådant sätt att någon är villig att betala för det. </w:t>
      </w:r>
    </w:p>
    <w:p w14:paraId="709DFAE6" w14:textId="77777777" w:rsidR="00AF5770" w:rsidRDefault="00AF5770" w:rsidP="00AF5770"/>
    <w:p w14:paraId="77AF4CAD" w14:textId="77777777" w:rsidR="00AF5770" w:rsidRDefault="00AF5770" w:rsidP="00AF5770">
      <w:pPr>
        <w:ind w:left="720"/>
      </w:pPr>
      <w:r>
        <w:t>Bedömningen gäller alltså om det kan anses realistiskt att personen skulle kunna erbjudas i vart fall ett anpassat arbete eller en subventionerad anställning. HFD menar att det i bedömningen måste kunna ställas krav på produktivitet, såsom att personen kan utföra arbetsuppgifterna någorlunda självständigt och med viss kvalitet samt inom viss tid.</w:t>
      </w:r>
    </w:p>
    <w:p w14:paraId="1B1D8442" w14:textId="77777777" w:rsidR="00AF5770" w:rsidRDefault="00AF5770" w:rsidP="00AF5770"/>
    <w:p w14:paraId="566791BF" w14:textId="77777777" w:rsidR="00AF5770" w:rsidRDefault="00AF5770" w:rsidP="00AF5770">
      <w:pPr>
        <w:ind w:left="720"/>
      </w:pPr>
      <w:r>
        <w:t>Bedömningen kan alltså inte bara utgå från personens förmågor och styrkor, utan måste också sättas i samband med hur dessa skulle kunna omsättas i ett arbete som har ekonomiskt värde för arbetsgivaren. En person kan alltså inte anses ha arbetsförmåga enbart av det skälet att han eller hon kan utföra vissa avgränsade arbetsuppgifter som förekommer i förvärvsarbeten på arbetsmarknaden.</w:t>
      </w:r>
    </w:p>
    <w:p w14:paraId="5E4F27F3" w14:textId="77777777" w:rsidR="00AF5770" w:rsidRDefault="00AF5770" w:rsidP="00AF5770">
      <w:pPr>
        <w:ind w:left="720"/>
      </w:pPr>
    </w:p>
    <w:p w14:paraId="1DBC6DC5" w14:textId="77777777" w:rsidR="00AF5770" w:rsidRDefault="00AF5770" w:rsidP="00AF5770">
      <w:pPr>
        <w:ind w:left="720"/>
      </w:pPr>
      <w:r>
        <w:t xml:space="preserve">HFD menar att personens förmågor och styrkor istället måste vägas mot de arbetshindrande faktorerna. Om han eller hon exempelvis behöver omfattande </w:t>
      </w:r>
      <w:r>
        <w:lastRenderedPageBreak/>
        <w:t xml:space="preserve">och kontinuerlig handledning för att kunna utföra sina arbetsuppgifter saknas i regel ett ekonomiskt värde för en arbetsgivare, oavsett om arbetet i och för sig blir väl genomfört. Ett sådant arbete kan inte anses vara ett förvärvsarbete på arbetsmarknaden. Vid prövningen av förmågor i förhållande till hinder i arbetsförmågan kan ledning många gånger sökas i Arbetsförmedlingens bedömning av personens arbetsförmåga.   </w:t>
      </w:r>
    </w:p>
    <w:p w14:paraId="3C7D87D8" w14:textId="45166C58" w:rsidR="0094506D" w:rsidRPr="00DB44C8" w:rsidRDefault="0094506D" w:rsidP="00DB44C8"/>
    <w:p w14:paraId="36D139F1" w14:textId="77777777" w:rsidR="008A6504" w:rsidRPr="00E97955" w:rsidRDefault="008A6504" w:rsidP="008C528D"/>
    <w:p w14:paraId="13A8AF8A" w14:textId="77777777" w:rsidR="008A6504" w:rsidRDefault="008A6504" w:rsidP="003D7A93"/>
    <w:sectPr w:rsidR="008A6504" w:rsidSect="00AF5770">
      <w:pgSz w:w="11906" w:h="16838" w:code="9"/>
      <w:pgMar w:top="1985" w:right="2552" w:bottom="1077" w:left="1134" w:header="567"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FDC192" w14:textId="77777777" w:rsidR="00072C7F" w:rsidRDefault="00072C7F" w:rsidP="00623C07">
      <w:r>
        <w:separator/>
      </w:r>
    </w:p>
  </w:endnote>
  <w:endnote w:type="continuationSeparator" w:id="0">
    <w:p w14:paraId="6CFFFF82" w14:textId="77777777" w:rsidR="00072C7F" w:rsidRDefault="00072C7F" w:rsidP="00623C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DAC88D" w14:textId="77777777" w:rsidR="00072C7F" w:rsidRDefault="00072C7F" w:rsidP="00623C07">
      <w:r>
        <w:separator/>
      </w:r>
    </w:p>
  </w:footnote>
  <w:footnote w:type="continuationSeparator" w:id="0">
    <w:p w14:paraId="2BB11EA7" w14:textId="77777777" w:rsidR="00072C7F" w:rsidRDefault="00072C7F" w:rsidP="00623C0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C97BCC"/>
    <w:multiLevelType w:val="hybridMultilevel"/>
    <w:tmpl w:val="363AD234"/>
    <w:lvl w:ilvl="0" w:tplc="69E2703C">
      <w:start w:val="1"/>
      <w:numFmt w:val="bullet"/>
      <w:pStyle w:val="28WimiPunktlistaniv2"/>
      <w:lvlText w:val=""/>
      <w:lvlJc w:val="left"/>
      <w:pPr>
        <w:ind w:left="1174" w:hanging="360"/>
      </w:pPr>
      <w:rPr>
        <w:rFonts w:ascii="Symbol" w:hAnsi="Symbol" w:hint="default"/>
        <w:sz w:val="16"/>
      </w:rPr>
    </w:lvl>
    <w:lvl w:ilvl="1" w:tplc="041D0003" w:tentative="1">
      <w:start w:val="1"/>
      <w:numFmt w:val="bullet"/>
      <w:lvlText w:val="o"/>
      <w:lvlJc w:val="left"/>
      <w:pPr>
        <w:ind w:left="1894" w:hanging="360"/>
      </w:pPr>
      <w:rPr>
        <w:rFonts w:ascii="Courier New" w:hAnsi="Courier New" w:cs="Courier New" w:hint="default"/>
      </w:rPr>
    </w:lvl>
    <w:lvl w:ilvl="2" w:tplc="041D0005" w:tentative="1">
      <w:start w:val="1"/>
      <w:numFmt w:val="bullet"/>
      <w:lvlText w:val=""/>
      <w:lvlJc w:val="left"/>
      <w:pPr>
        <w:ind w:left="2614" w:hanging="360"/>
      </w:pPr>
      <w:rPr>
        <w:rFonts w:ascii="Wingdings" w:hAnsi="Wingdings" w:hint="default"/>
      </w:rPr>
    </w:lvl>
    <w:lvl w:ilvl="3" w:tplc="041D0001" w:tentative="1">
      <w:start w:val="1"/>
      <w:numFmt w:val="bullet"/>
      <w:lvlText w:val=""/>
      <w:lvlJc w:val="left"/>
      <w:pPr>
        <w:ind w:left="3334" w:hanging="360"/>
      </w:pPr>
      <w:rPr>
        <w:rFonts w:ascii="Symbol" w:hAnsi="Symbol" w:hint="default"/>
      </w:rPr>
    </w:lvl>
    <w:lvl w:ilvl="4" w:tplc="041D0003" w:tentative="1">
      <w:start w:val="1"/>
      <w:numFmt w:val="bullet"/>
      <w:lvlText w:val="o"/>
      <w:lvlJc w:val="left"/>
      <w:pPr>
        <w:ind w:left="4054" w:hanging="360"/>
      </w:pPr>
      <w:rPr>
        <w:rFonts w:ascii="Courier New" w:hAnsi="Courier New" w:cs="Courier New" w:hint="default"/>
      </w:rPr>
    </w:lvl>
    <w:lvl w:ilvl="5" w:tplc="041D0005" w:tentative="1">
      <w:start w:val="1"/>
      <w:numFmt w:val="bullet"/>
      <w:lvlText w:val=""/>
      <w:lvlJc w:val="left"/>
      <w:pPr>
        <w:ind w:left="4774" w:hanging="360"/>
      </w:pPr>
      <w:rPr>
        <w:rFonts w:ascii="Wingdings" w:hAnsi="Wingdings" w:hint="default"/>
      </w:rPr>
    </w:lvl>
    <w:lvl w:ilvl="6" w:tplc="041D0001" w:tentative="1">
      <w:start w:val="1"/>
      <w:numFmt w:val="bullet"/>
      <w:lvlText w:val=""/>
      <w:lvlJc w:val="left"/>
      <w:pPr>
        <w:ind w:left="5494" w:hanging="360"/>
      </w:pPr>
      <w:rPr>
        <w:rFonts w:ascii="Symbol" w:hAnsi="Symbol" w:hint="default"/>
      </w:rPr>
    </w:lvl>
    <w:lvl w:ilvl="7" w:tplc="041D0003" w:tentative="1">
      <w:start w:val="1"/>
      <w:numFmt w:val="bullet"/>
      <w:lvlText w:val="o"/>
      <w:lvlJc w:val="left"/>
      <w:pPr>
        <w:ind w:left="6214" w:hanging="360"/>
      </w:pPr>
      <w:rPr>
        <w:rFonts w:ascii="Courier New" w:hAnsi="Courier New" w:cs="Courier New" w:hint="default"/>
      </w:rPr>
    </w:lvl>
    <w:lvl w:ilvl="8" w:tplc="041D0005" w:tentative="1">
      <w:start w:val="1"/>
      <w:numFmt w:val="bullet"/>
      <w:lvlText w:val=""/>
      <w:lvlJc w:val="left"/>
      <w:pPr>
        <w:ind w:left="6934" w:hanging="360"/>
      </w:pPr>
      <w:rPr>
        <w:rFonts w:ascii="Wingdings" w:hAnsi="Wingdings" w:hint="default"/>
      </w:rPr>
    </w:lvl>
  </w:abstractNum>
  <w:abstractNum w:abstractNumId="1" w15:restartNumberingAfterBreak="0">
    <w:nsid w:val="12A15A7B"/>
    <w:multiLevelType w:val="multilevel"/>
    <w:tmpl w:val="38A21042"/>
    <w:lvl w:ilvl="0">
      <w:start w:val="1"/>
      <w:numFmt w:val="decimal"/>
      <w:pStyle w:val="27WimiNummerlista"/>
      <w:lvlText w:val="%1."/>
      <w:lvlJc w:val="left"/>
      <w:pPr>
        <w:ind w:left="720" w:hanging="363"/>
      </w:pPr>
      <w:rPr>
        <w:rFonts w:hint="default"/>
      </w:rPr>
    </w:lvl>
    <w:lvl w:ilvl="1">
      <w:start w:val="1"/>
      <w:numFmt w:val="lowerLetter"/>
      <w:lvlText w:val="%2."/>
      <w:lvlJc w:val="left"/>
      <w:pPr>
        <w:ind w:left="1610" w:hanging="360"/>
      </w:pPr>
      <w:rPr>
        <w:rFonts w:hint="default"/>
      </w:rPr>
    </w:lvl>
    <w:lvl w:ilvl="2">
      <w:start w:val="1"/>
      <w:numFmt w:val="lowerRoman"/>
      <w:lvlText w:val="%3."/>
      <w:lvlJc w:val="right"/>
      <w:pPr>
        <w:ind w:left="2330" w:hanging="180"/>
      </w:pPr>
      <w:rPr>
        <w:rFonts w:hint="default"/>
      </w:rPr>
    </w:lvl>
    <w:lvl w:ilvl="3">
      <w:start w:val="1"/>
      <w:numFmt w:val="decimal"/>
      <w:lvlText w:val="%4."/>
      <w:lvlJc w:val="left"/>
      <w:pPr>
        <w:ind w:left="3050" w:hanging="360"/>
      </w:pPr>
      <w:rPr>
        <w:rFonts w:hint="default"/>
      </w:rPr>
    </w:lvl>
    <w:lvl w:ilvl="4">
      <w:start w:val="1"/>
      <w:numFmt w:val="lowerLetter"/>
      <w:lvlText w:val="%5."/>
      <w:lvlJc w:val="left"/>
      <w:pPr>
        <w:ind w:left="3770" w:hanging="360"/>
      </w:pPr>
      <w:rPr>
        <w:rFonts w:hint="default"/>
      </w:rPr>
    </w:lvl>
    <w:lvl w:ilvl="5">
      <w:start w:val="1"/>
      <w:numFmt w:val="lowerRoman"/>
      <w:lvlText w:val="%6."/>
      <w:lvlJc w:val="right"/>
      <w:pPr>
        <w:ind w:left="4490" w:hanging="180"/>
      </w:pPr>
      <w:rPr>
        <w:rFonts w:hint="default"/>
      </w:rPr>
    </w:lvl>
    <w:lvl w:ilvl="6">
      <w:start w:val="1"/>
      <w:numFmt w:val="decimal"/>
      <w:lvlText w:val="%7."/>
      <w:lvlJc w:val="left"/>
      <w:pPr>
        <w:ind w:left="5210" w:hanging="360"/>
      </w:pPr>
      <w:rPr>
        <w:rFonts w:hint="default"/>
      </w:rPr>
    </w:lvl>
    <w:lvl w:ilvl="7">
      <w:start w:val="1"/>
      <w:numFmt w:val="lowerLetter"/>
      <w:lvlText w:val="%8."/>
      <w:lvlJc w:val="left"/>
      <w:pPr>
        <w:ind w:left="5930" w:hanging="360"/>
      </w:pPr>
      <w:rPr>
        <w:rFonts w:hint="default"/>
      </w:rPr>
    </w:lvl>
    <w:lvl w:ilvl="8">
      <w:start w:val="1"/>
      <w:numFmt w:val="lowerRoman"/>
      <w:lvlText w:val="%9."/>
      <w:lvlJc w:val="right"/>
      <w:pPr>
        <w:ind w:left="6650" w:hanging="180"/>
      </w:pPr>
      <w:rPr>
        <w:rFonts w:hint="default"/>
      </w:rPr>
    </w:lvl>
  </w:abstractNum>
  <w:abstractNum w:abstractNumId="2" w15:restartNumberingAfterBreak="0">
    <w:nsid w:val="2C435194"/>
    <w:multiLevelType w:val="hybridMultilevel"/>
    <w:tmpl w:val="16786440"/>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3" w15:restartNumberingAfterBreak="0">
    <w:nsid w:val="4834398D"/>
    <w:multiLevelType w:val="hybridMultilevel"/>
    <w:tmpl w:val="D79AC562"/>
    <w:lvl w:ilvl="0" w:tplc="F9EC9B96">
      <w:start w:val="1"/>
      <w:numFmt w:val="bullet"/>
      <w:pStyle w:val="20WimiPunktlista"/>
      <w:lvlText w:val=""/>
      <w:lvlJc w:val="left"/>
      <w:pPr>
        <w:ind w:left="720" w:hanging="360"/>
      </w:pPr>
      <w:rPr>
        <w:rFonts w:ascii="Symbol" w:hAnsi="Symbol" w:hint="default"/>
        <w:sz w:val="16"/>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4FB2157A"/>
    <w:multiLevelType w:val="hybridMultilevel"/>
    <w:tmpl w:val="9A788D66"/>
    <w:lvl w:ilvl="0" w:tplc="F152753E">
      <w:start w:val="1"/>
      <w:numFmt w:val="bullet"/>
      <w:pStyle w:val="26WimiPunktlistaGrruta"/>
      <w:lvlText w:val=""/>
      <w:lvlJc w:val="left"/>
      <w:pPr>
        <w:ind w:left="720" w:hanging="360"/>
      </w:pPr>
      <w:rPr>
        <w:rFonts w:ascii="Symbol" w:hAnsi="Symbol" w:hint="default"/>
      </w:rPr>
    </w:lvl>
    <w:lvl w:ilvl="1" w:tplc="041D0019">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5" w15:restartNumberingAfterBreak="0">
    <w:nsid w:val="6C7B6DD9"/>
    <w:multiLevelType w:val="hybridMultilevel"/>
    <w:tmpl w:val="ED2E8D94"/>
    <w:lvl w:ilvl="0" w:tplc="D3A01FBC">
      <w:start w:val="1"/>
      <w:numFmt w:val="decimal"/>
      <w:pStyle w:val="25WimiNummerlistaGrruta"/>
      <w:lvlText w:val="%1."/>
      <w:lvlJc w:val="left"/>
      <w:pPr>
        <w:ind w:left="1495" w:hanging="360"/>
      </w:pPr>
    </w:lvl>
    <w:lvl w:ilvl="1" w:tplc="041D0019">
      <w:start w:val="1"/>
      <w:numFmt w:val="lowerLetter"/>
      <w:lvlText w:val="%2."/>
      <w:lvlJc w:val="left"/>
      <w:pPr>
        <w:ind w:left="2215" w:hanging="360"/>
      </w:pPr>
    </w:lvl>
    <w:lvl w:ilvl="2" w:tplc="041D001B" w:tentative="1">
      <w:start w:val="1"/>
      <w:numFmt w:val="lowerRoman"/>
      <w:lvlText w:val="%3."/>
      <w:lvlJc w:val="right"/>
      <w:pPr>
        <w:ind w:left="2935" w:hanging="180"/>
      </w:pPr>
    </w:lvl>
    <w:lvl w:ilvl="3" w:tplc="041D000F" w:tentative="1">
      <w:start w:val="1"/>
      <w:numFmt w:val="decimal"/>
      <w:lvlText w:val="%4."/>
      <w:lvlJc w:val="left"/>
      <w:pPr>
        <w:ind w:left="3655" w:hanging="360"/>
      </w:pPr>
    </w:lvl>
    <w:lvl w:ilvl="4" w:tplc="041D0019" w:tentative="1">
      <w:start w:val="1"/>
      <w:numFmt w:val="lowerLetter"/>
      <w:lvlText w:val="%5."/>
      <w:lvlJc w:val="left"/>
      <w:pPr>
        <w:ind w:left="4375" w:hanging="360"/>
      </w:pPr>
    </w:lvl>
    <w:lvl w:ilvl="5" w:tplc="041D001B" w:tentative="1">
      <w:start w:val="1"/>
      <w:numFmt w:val="lowerRoman"/>
      <w:lvlText w:val="%6."/>
      <w:lvlJc w:val="right"/>
      <w:pPr>
        <w:ind w:left="5095" w:hanging="180"/>
      </w:pPr>
    </w:lvl>
    <w:lvl w:ilvl="6" w:tplc="041D000F" w:tentative="1">
      <w:start w:val="1"/>
      <w:numFmt w:val="decimal"/>
      <w:lvlText w:val="%7."/>
      <w:lvlJc w:val="left"/>
      <w:pPr>
        <w:ind w:left="5815" w:hanging="360"/>
      </w:pPr>
    </w:lvl>
    <w:lvl w:ilvl="7" w:tplc="041D0019" w:tentative="1">
      <w:start w:val="1"/>
      <w:numFmt w:val="lowerLetter"/>
      <w:lvlText w:val="%8."/>
      <w:lvlJc w:val="left"/>
      <w:pPr>
        <w:ind w:left="6535" w:hanging="360"/>
      </w:pPr>
    </w:lvl>
    <w:lvl w:ilvl="8" w:tplc="041D001B" w:tentative="1">
      <w:start w:val="1"/>
      <w:numFmt w:val="lowerRoman"/>
      <w:lvlText w:val="%9."/>
      <w:lvlJc w:val="right"/>
      <w:pPr>
        <w:ind w:left="7255" w:hanging="180"/>
      </w:pPr>
    </w:lvl>
  </w:abstractNum>
  <w:abstractNum w:abstractNumId="6" w15:restartNumberingAfterBreak="0">
    <w:nsid w:val="7D951753"/>
    <w:multiLevelType w:val="hybridMultilevel"/>
    <w:tmpl w:val="E63631E2"/>
    <w:lvl w:ilvl="0" w:tplc="09F8B2F6">
      <w:start w:val="1"/>
      <w:numFmt w:val="decimal"/>
      <w:lvlText w:val="%1."/>
      <w:lvlJc w:val="left"/>
      <w:pPr>
        <w:ind w:left="890" w:hanging="360"/>
      </w:pPr>
    </w:lvl>
    <w:lvl w:ilvl="1" w:tplc="041D0019" w:tentative="1">
      <w:start w:val="1"/>
      <w:numFmt w:val="lowerLetter"/>
      <w:lvlText w:val="%2."/>
      <w:lvlJc w:val="left"/>
      <w:pPr>
        <w:ind w:left="1610" w:hanging="360"/>
      </w:pPr>
    </w:lvl>
    <w:lvl w:ilvl="2" w:tplc="041D001B" w:tentative="1">
      <w:start w:val="1"/>
      <w:numFmt w:val="lowerRoman"/>
      <w:lvlText w:val="%3."/>
      <w:lvlJc w:val="right"/>
      <w:pPr>
        <w:ind w:left="2330" w:hanging="180"/>
      </w:pPr>
    </w:lvl>
    <w:lvl w:ilvl="3" w:tplc="041D000F" w:tentative="1">
      <w:start w:val="1"/>
      <w:numFmt w:val="decimal"/>
      <w:lvlText w:val="%4."/>
      <w:lvlJc w:val="left"/>
      <w:pPr>
        <w:ind w:left="3050" w:hanging="360"/>
      </w:pPr>
    </w:lvl>
    <w:lvl w:ilvl="4" w:tplc="041D0019" w:tentative="1">
      <w:start w:val="1"/>
      <w:numFmt w:val="lowerLetter"/>
      <w:lvlText w:val="%5."/>
      <w:lvlJc w:val="left"/>
      <w:pPr>
        <w:ind w:left="3770" w:hanging="360"/>
      </w:pPr>
    </w:lvl>
    <w:lvl w:ilvl="5" w:tplc="041D001B" w:tentative="1">
      <w:start w:val="1"/>
      <w:numFmt w:val="lowerRoman"/>
      <w:lvlText w:val="%6."/>
      <w:lvlJc w:val="right"/>
      <w:pPr>
        <w:ind w:left="4490" w:hanging="180"/>
      </w:pPr>
    </w:lvl>
    <w:lvl w:ilvl="6" w:tplc="041D000F" w:tentative="1">
      <w:start w:val="1"/>
      <w:numFmt w:val="decimal"/>
      <w:lvlText w:val="%7."/>
      <w:lvlJc w:val="left"/>
      <w:pPr>
        <w:ind w:left="5210" w:hanging="360"/>
      </w:pPr>
    </w:lvl>
    <w:lvl w:ilvl="7" w:tplc="041D0019" w:tentative="1">
      <w:start w:val="1"/>
      <w:numFmt w:val="lowerLetter"/>
      <w:lvlText w:val="%8."/>
      <w:lvlJc w:val="left"/>
      <w:pPr>
        <w:ind w:left="5930" w:hanging="360"/>
      </w:pPr>
    </w:lvl>
    <w:lvl w:ilvl="8" w:tplc="041D001B" w:tentative="1">
      <w:start w:val="1"/>
      <w:numFmt w:val="lowerRoman"/>
      <w:lvlText w:val="%9."/>
      <w:lvlJc w:val="right"/>
      <w:pPr>
        <w:ind w:left="6650" w:hanging="180"/>
      </w:pPr>
    </w:lvl>
  </w:abstractNum>
  <w:num w:numId="1" w16cid:durableId="613370304">
    <w:abstractNumId w:val="3"/>
  </w:num>
  <w:num w:numId="2" w16cid:durableId="1632327718">
    <w:abstractNumId w:val="6"/>
  </w:num>
  <w:num w:numId="3" w16cid:durableId="976683262">
    <w:abstractNumId w:val="1"/>
  </w:num>
  <w:num w:numId="4" w16cid:durableId="1002512417">
    <w:abstractNumId w:val="0"/>
  </w:num>
  <w:num w:numId="5" w16cid:durableId="881868580">
    <w:abstractNumId w:val="5"/>
  </w:num>
  <w:num w:numId="6" w16cid:durableId="684407200">
    <w:abstractNumId w:val="4"/>
  </w:num>
  <w:num w:numId="7" w16cid:durableId="92762185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U_MALLNR" w:val="90005"/>
    <w:docVar w:name="CU_MALLVERSION" w:val="036"/>
    <w:docVar w:name="CU_ORGANISATION" w:val="Försäkringskassan"/>
    <w:docVar w:name="FF_MOTTAGARE_GATUADRESS" w:val="Ej förifylld"/>
    <w:docVar w:name="FF_MOTTAGARE_NAMN" w:val="Ej förifylld"/>
    <w:docVar w:name="FF_MOTTAGARE_POSTNR_ORT" w:val="Ej förifylld"/>
    <w:docVar w:name="FF_PNR" w:val="Ej förifylld"/>
    <w:docVar w:name="WIMI_VALD_ADRESSTYP" w:val="K"/>
  </w:docVars>
  <w:rsids>
    <w:rsidRoot w:val="00AF5770"/>
    <w:rsid w:val="0000249D"/>
    <w:rsid w:val="00003108"/>
    <w:rsid w:val="00017A2B"/>
    <w:rsid w:val="00043409"/>
    <w:rsid w:val="00072C7F"/>
    <w:rsid w:val="000A5BD8"/>
    <w:rsid w:val="000B0CD6"/>
    <w:rsid w:val="000D5778"/>
    <w:rsid w:val="000D70F0"/>
    <w:rsid w:val="000E21DE"/>
    <w:rsid w:val="00107D5C"/>
    <w:rsid w:val="0011376C"/>
    <w:rsid w:val="001239F2"/>
    <w:rsid w:val="00133738"/>
    <w:rsid w:val="0015639C"/>
    <w:rsid w:val="00160C5B"/>
    <w:rsid w:val="00162E82"/>
    <w:rsid w:val="0016758F"/>
    <w:rsid w:val="0017189B"/>
    <w:rsid w:val="001A56C9"/>
    <w:rsid w:val="001C3BC1"/>
    <w:rsid w:val="001D7384"/>
    <w:rsid w:val="001E2970"/>
    <w:rsid w:val="001F1940"/>
    <w:rsid w:val="00207B09"/>
    <w:rsid w:val="0021538D"/>
    <w:rsid w:val="00220AFE"/>
    <w:rsid w:val="00245D35"/>
    <w:rsid w:val="0025472D"/>
    <w:rsid w:val="00261A49"/>
    <w:rsid w:val="002737C5"/>
    <w:rsid w:val="002827D6"/>
    <w:rsid w:val="00294BF1"/>
    <w:rsid w:val="002A615D"/>
    <w:rsid w:val="002B296A"/>
    <w:rsid w:val="002D64A3"/>
    <w:rsid w:val="002D6B84"/>
    <w:rsid w:val="002E5ADA"/>
    <w:rsid w:val="00302409"/>
    <w:rsid w:val="00326145"/>
    <w:rsid w:val="00333FEE"/>
    <w:rsid w:val="003703D2"/>
    <w:rsid w:val="00390AC1"/>
    <w:rsid w:val="00390F47"/>
    <w:rsid w:val="003A5CDB"/>
    <w:rsid w:val="003B2DE8"/>
    <w:rsid w:val="003D3519"/>
    <w:rsid w:val="003D7A93"/>
    <w:rsid w:val="003F0D6D"/>
    <w:rsid w:val="0040357C"/>
    <w:rsid w:val="00410A03"/>
    <w:rsid w:val="00420E57"/>
    <w:rsid w:val="00436917"/>
    <w:rsid w:val="00447802"/>
    <w:rsid w:val="004520D8"/>
    <w:rsid w:val="004613F9"/>
    <w:rsid w:val="004703A8"/>
    <w:rsid w:val="004846BC"/>
    <w:rsid w:val="00494C15"/>
    <w:rsid w:val="004A20B0"/>
    <w:rsid w:val="004A4AFE"/>
    <w:rsid w:val="004B5745"/>
    <w:rsid w:val="004E1281"/>
    <w:rsid w:val="00511F55"/>
    <w:rsid w:val="00523344"/>
    <w:rsid w:val="00527B2C"/>
    <w:rsid w:val="00561843"/>
    <w:rsid w:val="005A7D67"/>
    <w:rsid w:val="005B43CA"/>
    <w:rsid w:val="005D0F1C"/>
    <w:rsid w:val="005F7C3B"/>
    <w:rsid w:val="00600CD9"/>
    <w:rsid w:val="006121E3"/>
    <w:rsid w:val="00616B7D"/>
    <w:rsid w:val="00623C07"/>
    <w:rsid w:val="00626538"/>
    <w:rsid w:val="00643953"/>
    <w:rsid w:val="0065005C"/>
    <w:rsid w:val="006566E9"/>
    <w:rsid w:val="00665DF9"/>
    <w:rsid w:val="00683FD9"/>
    <w:rsid w:val="0069307A"/>
    <w:rsid w:val="006A4EFD"/>
    <w:rsid w:val="006C17FB"/>
    <w:rsid w:val="006C3206"/>
    <w:rsid w:val="006D2D82"/>
    <w:rsid w:val="006E5781"/>
    <w:rsid w:val="006E5D91"/>
    <w:rsid w:val="00731678"/>
    <w:rsid w:val="007438D8"/>
    <w:rsid w:val="0076454E"/>
    <w:rsid w:val="007706FD"/>
    <w:rsid w:val="00791867"/>
    <w:rsid w:val="007A6840"/>
    <w:rsid w:val="007A7267"/>
    <w:rsid w:val="007E25E6"/>
    <w:rsid w:val="007E4A35"/>
    <w:rsid w:val="007E6C20"/>
    <w:rsid w:val="007F4F40"/>
    <w:rsid w:val="00800CD5"/>
    <w:rsid w:val="0081348B"/>
    <w:rsid w:val="0084578E"/>
    <w:rsid w:val="00867B92"/>
    <w:rsid w:val="00883DF6"/>
    <w:rsid w:val="00896C32"/>
    <w:rsid w:val="008A6504"/>
    <w:rsid w:val="008C1847"/>
    <w:rsid w:val="008C528D"/>
    <w:rsid w:val="008D1F25"/>
    <w:rsid w:val="008D7963"/>
    <w:rsid w:val="008D7E46"/>
    <w:rsid w:val="0092196D"/>
    <w:rsid w:val="0092326D"/>
    <w:rsid w:val="0094506D"/>
    <w:rsid w:val="009532D9"/>
    <w:rsid w:val="0096533F"/>
    <w:rsid w:val="009971C6"/>
    <w:rsid w:val="009C2608"/>
    <w:rsid w:val="009C65B0"/>
    <w:rsid w:val="00A104FC"/>
    <w:rsid w:val="00A115E9"/>
    <w:rsid w:val="00A15BA4"/>
    <w:rsid w:val="00A33AFA"/>
    <w:rsid w:val="00A37DDB"/>
    <w:rsid w:val="00A6281C"/>
    <w:rsid w:val="00A72036"/>
    <w:rsid w:val="00A750D1"/>
    <w:rsid w:val="00A92895"/>
    <w:rsid w:val="00AA3B35"/>
    <w:rsid w:val="00AA77FB"/>
    <w:rsid w:val="00AC0A1B"/>
    <w:rsid w:val="00AC36DF"/>
    <w:rsid w:val="00AC6B6A"/>
    <w:rsid w:val="00AE0071"/>
    <w:rsid w:val="00AE3E62"/>
    <w:rsid w:val="00AF5770"/>
    <w:rsid w:val="00B54000"/>
    <w:rsid w:val="00B77AA4"/>
    <w:rsid w:val="00B77CA3"/>
    <w:rsid w:val="00BF7B00"/>
    <w:rsid w:val="00C01726"/>
    <w:rsid w:val="00C168B2"/>
    <w:rsid w:val="00C271C1"/>
    <w:rsid w:val="00C40449"/>
    <w:rsid w:val="00C5080D"/>
    <w:rsid w:val="00C71EFC"/>
    <w:rsid w:val="00C73712"/>
    <w:rsid w:val="00C961B3"/>
    <w:rsid w:val="00C973D3"/>
    <w:rsid w:val="00CB5DA1"/>
    <w:rsid w:val="00CC56EA"/>
    <w:rsid w:val="00CC7891"/>
    <w:rsid w:val="00CD744B"/>
    <w:rsid w:val="00D005CF"/>
    <w:rsid w:val="00D248E1"/>
    <w:rsid w:val="00D33EB2"/>
    <w:rsid w:val="00D577BB"/>
    <w:rsid w:val="00D72FEE"/>
    <w:rsid w:val="00D92186"/>
    <w:rsid w:val="00D92CF2"/>
    <w:rsid w:val="00DA525A"/>
    <w:rsid w:val="00DB44C8"/>
    <w:rsid w:val="00DD139E"/>
    <w:rsid w:val="00DD7546"/>
    <w:rsid w:val="00DE17BA"/>
    <w:rsid w:val="00E0720D"/>
    <w:rsid w:val="00E252B6"/>
    <w:rsid w:val="00E5499C"/>
    <w:rsid w:val="00E553CB"/>
    <w:rsid w:val="00E97955"/>
    <w:rsid w:val="00EA2DBF"/>
    <w:rsid w:val="00EA517B"/>
    <w:rsid w:val="00EB1EAC"/>
    <w:rsid w:val="00EF0FCC"/>
    <w:rsid w:val="00F01730"/>
    <w:rsid w:val="00F14B6A"/>
    <w:rsid w:val="00F31C82"/>
    <w:rsid w:val="00F4067C"/>
    <w:rsid w:val="00F66F35"/>
    <w:rsid w:val="00F746D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D5AA939"/>
  <w15:chartTrackingRefBased/>
  <w15:docId w15:val="{F0CBD5E9-A488-4838-9582-3976BF985A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lsdException w:name="Emphasis" w:semiHidden="1" w:uiPriority="20"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lsdException w:name="Intense Quote" w:semiHidden="1" w:uiPriority="30"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lsdException w:name="Intense Emphasis" w:semiHidden="1" w:uiPriority="21" w:unhideWhenUsed="1"/>
    <w:lsdException w:name="Subtle Reference" w:semiHidden="1" w:uiPriority="31" w:unhideWhenUsed="1"/>
    <w:lsdException w:name="Intense Reference" w:semiHidden="1" w:uiPriority="32" w:unhideWhenUsed="1"/>
    <w:lsdException w:name="Book Title" w:semiHidden="1" w:uiPriority="33" w:unhideWhenUsed="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961B3"/>
    <w:pPr>
      <w:spacing w:after="0" w:line="240" w:lineRule="auto"/>
    </w:pPr>
    <w:rPr>
      <w:rFonts w:ascii="Arial" w:hAnsi="Arial"/>
      <w:sz w:val="21"/>
    </w:rPr>
  </w:style>
  <w:style w:type="paragraph" w:styleId="Rubrik1">
    <w:name w:val="heading 1"/>
    <w:basedOn w:val="Normal"/>
    <w:next w:val="Normal"/>
    <w:link w:val="Rubrik1Char"/>
    <w:uiPriority w:val="9"/>
    <w:qFormat/>
    <w:rsid w:val="00390AC1"/>
    <w:pPr>
      <w:keepNext/>
      <w:keepLines/>
      <w:spacing w:before="240"/>
      <w:outlineLvl w:val="0"/>
    </w:pPr>
    <w:rPr>
      <w:rFonts w:asciiTheme="majorHAnsi" w:eastAsiaTheme="majorEastAsia" w:hAnsiTheme="majorHAnsi" w:cstheme="majorBidi"/>
      <w:color w:val="477650" w:themeColor="accent1" w:themeShade="BF"/>
      <w:sz w:val="32"/>
      <w:szCs w:val="32"/>
    </w:rPr>
  </w:style>
  <w:style w:type="paragraph" w:styleId="Rubrik2">
    <w:name w:val="heading 2"/>
    <w:basedOn w:val="Normal"/>
    <w:next w:val="Normal"/>
    <w:link w:val="Rubrik2Char"/>
    <w:uiPriority w:val="9"/>
    <w:semiHidden/>
    <w:unhideWhenUsed/>
    <w:qFormat/>
    <w:rsid w:val="00390AC1"/>
    <w:pPr>
      <w:keepNext/>
      <w:keepLines/>
      <w:spacing w:before="40"/>
      <w:outlineLvl w:val="1"/>
    </w:pPr>
    <w:rPr>
      <w:rFonts w:asciiTheme="majorHAnsi" w:eastAsiaTheme="majorEastAsia" w:hAnsiTheme="majorHAnsi" w:cstheme="majorBidi"/>
      <w:color w:val="477650" w:themeColor="accent1" w:themeShade="BF"/>
      <w:sz w:val="26"/>
      <w:szCs w:val="26"/>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10Wimirendemening">
    <w:name w:val="1:0 Wimi Ärendemening"/>
    <w:basedOn w:val="11WimiRubrik1"/>
    <w:next w:val="Normal"/>
    <w:link w:val="10WimirendemeningChar"/>
    <w:qFormat/>
    <w:rsid w:val="004E1281"/>
    <w:pPr>
      <w:spacing w:after="240"/>
    </w:pPr>
    <w:rPr>
      <w:sz w:val="32"/>
    </w:rPr>
  </w:style>
  <w:style w:type="character" w:styleId="Platshllartext">
    <w:name w:val="Placeholder Text"/>
    <w:basedOn w:val="Standardstycketeckensnitt"/>
    <w:uiPriority w:val="99"/>
    <w:semiHidden/>
    <w:rsid w:val="0094506D"/>
    <w:rPr>
      <w:color w:val="808080"/>
    </w:rPr>
  </w:style>
  <w:style w:type="paragraph" w:customStyle="1" w:styleId="11WimiRubrik1">
    <w:name w:val="1:1 Wimi Rubrik 1"/>
    <w:basedOn w:val="Normal"/>
    <w:next w:val="Normal"/>
    <w:link w:val="11WimiRubrik1Char"/>
    <w:qFormat/>
    <w:rsid w:val="0021538D"/>
    <w:pPr>
      <w:keepNext/>
      <w:spacing w:after="40"/>
      <w:outlineLvl w:val="0"/>
    </w:pPr>
    <w:rPr>
      <w:b/>
      <w:sz w:val="27"/>
    </w:rPr>
  </w:style>
  <w:style w:type="table" w:styleId="Tabellrutnt">
    <w:name w:val="Table Grid"/>
    <w:basedOn w:val="Normaltabell"/>
    <w:uiPriority w:val="39"/>
    <w:rsid w:val="009C65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WimiRubrik2">
    <w:name w:val="1:2 Wimi Rubrik 2"/>
    <w:basedOn w:val="11WimiRubrik1"/>
    <w:next w:val="Normal"/>
    <w:qFormat/>
    <w:rsid w:val="0021538D"/>
    <w:pPr>
      <w:outlineLvl w:val="1"/>
    </w:pPr>
    <w:rPr>
      <w:sz w:val="23"/>
    </w:rPr>
  </w:style>
  <w:style w:type="paragraph" w:customStyle="1" w:styleId="13WimiRubrik3">
    <w:name w:val="1:3 Wimi Rubrik 3"/>
    <w:basedOn w:val="11WimiRubrik1"/>
    <w:next w:val="Normal"/>
    <w:qFormat/>
    <w:rsid w:val="0021538D"/>
    <w:pPr>
      <w:outlineLvl w:val="2"/>
    </w:pPr>
    <w:rPr>
      <w:sz w:val="21"/>
    </w:rPr>
  </w:style>
  <w:style w:type="paragraph" w:customStyle="1" w:styleId="14WimiKursivtext">
    <w:name w:val="1:4 Wimi Kursiv text"/>
    <w:basedOn w:val="Normal"/>
    <w:next w:val="Normal"/>
    <w:qFormat/>
    <w:rsid w:val="0021538D"/>
    <w:pPr>
      <w:keepNext/>
      <w:spacing w:after="40"/>
    </w:pPr>
    <w:rPr>
      <w:i/>
    </w:rPr>
  </w:style>
  <w:style w:type="paragraph" w:customStyle="1" w:styleId="Adressflt">
    <w:name w:val="Adressfält"/>
    <w:basedOn w:val="Normal"/>
    <w:rsid w:val="00665DF9"/>
    <w:rPr>
      <w:rFonts w:cs="Arial"/>
      <w:sz w:val="20"/>
    </w:rPr>
  </w:style>
  <w:style w:type="paragraph" w:styleId="Sidhuvud">
    <w:name w:val="header"/>
    <w:basedOn w:val="Normal"/>
    <w:link w:val="SidhuvudChar"/>
    <w:uiPriority w:val="99"/>
    <w:unhideWhenUsed/>
    <w:rsid w:val="006C17FB"/>
    <w:pPr>
      <w:tabs>
        <w:tab w:val="center" w:pos="4536"/>
        <w:tab w:val="right" w:pos="9072"/>
      </w:tabs>
    </w:pPr>
  </w:style>
  <w:style w:type="character" w:customStyle="1" w:styleId="SidhuvudChar">
    <w:name w:val="Sidhuvud Char"/>
    <w:basedOn w:val="Standardstycketeckensnitt"/>
    <w:link w:val="Sidhuvud"/>
    <w:uiPriority w:val="99"/>
    <w:rsid w:val="006C17FB"/>
    <w:rPr>
      <w:rFonts w:ascii="Times New Roman" w:hAnsi="Times New Roman"/>
      <w:sz w:val="24"/>
    </w:rPr>
  </w:style>
  <w:style w:type="paragraph" w:customStyle="1" w:styleId="20WimiPunktlista">
    <w:name w:val="2:0 Wimi Punktlista"/>
    <w:basedOn w:val="Normal"/>
    <w:link w:val="20WimiPunktlistaChar"/>
    <w:qFormat/>
    <w:rsid w:val="0021538D"/>
    <w:pPr>
      <w:numPr>
        <w:numId w:val="1"/>
      </w:numPr>
      <w:spacing w:before="60"/>
      <w:ind w:left="397" w:hanging="227"/>
    </w:pPr>
    <w:rPr>
      <w:rFonts w:eastAsia="Times New Roman" w:cs="Times New Roman"/>
      <w:szCs w:val="20"/>
      <w:lang w:eastAsia="sv-SE"/>
    </w:rPr>
  </w:style>
  <w:style w:type="character" w:customStyle="1" w:styleId="20WimiPunktlistaChar">
    <w:name w:val="2:0 Wimi Punktlista Char"/>
    <w:basedOn w:val="Standardstycketeckensnitt"/>
    <w:link w:val="20WimiPunktlista"/>
    <w:rsid w:val="0021538D"/>
    <w:rPr>
      <w:rFonts w:ascii="Arial" w:eastAsia="Times New Roman" w:hAnsi="Arial" w:cs="Times New Roman"/>
      <w:sz w:val="21"/>
      <w:szCs w:val="20"/>
      <w:lang w:eastAsia="sv-SE"/>
    </w:rPr>
  </w:style>
  <w:style w:type="paragraph" w:styleId="Sidfot">
    <w:name w:val="footer"/>
    <w:basedOn w:val="Normal"/>
    <w:link w:val="SidfotChar"/>
    <w:uiPriority w:val="99"/>
    <w:unhideWhenUsed/>
    <w:rsid w:val="006C17FB"/>
    <w:pPr>
      <w:tabs>
        <w:tab w:val="center" w:pos="4536"/>
        <w:tab w:val="right" w:pos="9072"/>
      </w:tabs>
    </w:pPr>
  </w:style>
  <w:style w:type="character" w:customStyle="1" w:styleId="SidfotChar">
    <w:name w:val="Sidfot Char"/>
    <w:basedOn w:val="Standardstycketeckensnitt"/>
    <w:link w:val="Sidfot"/>
    <w:uiPriority w:val="99"/>
    <w:rsid w:val="006C17FB"/>
    <w:rPr>
      <w:rFonts w:ascii="Times New Roman" w:hAnsi="Times New Roman"/>
      <w:sz w:val="24"/>
    </w:rPr>
  </w:style>
  <w:style w:type="character" w:customStyle="1" w:styleId="Rubrik1Char">
    <w:name w:val="Rubrik 1 Char"/>
    <w:basedOn w:val="Standardstycketeckensnitt"/>
    <w:link w:val="Rubrik1"/>
    <w:uiPriority w:val="9"/>
    <w:rsid w:val="00390AC1"/>
    <w:rPr>
      <w:rFonts w:asciiTheme="majorHAnsi" w:eastAsiaTheme="majorEastAsia" w:hAnsiTheme="majorHAnsi" w:cstheme="majorBidi"/>
      <w:color w:val="477650" w:themeColor="accent1" w:themeShade="BF"/>
      <w:sz w:val="32"/>
      <w:szCs w:val="32"/>
    </w:rPr>
  </w:style>
  <w:style w:type="character" w:customStyle="1" w:styleId="Rubrik2Char">
    <w:name w:val="Rubrik 2 Char"/>
    <w:basedOn w:val="Standardstycketeckensnitt"/>
    <w:link w:val="Rubrik2"/>
    <w:uiPriority w:val="9"/>
    <w:semiHidden/>
    <w:rsid w:val="00390AC1"/>
    <w:rPr>
      <w:rFonts w:asciiTheme="majorHAnsi" w:eastAsiaTheme="majorEastAsia" w:hAnsiTheme="majorHAnsi" w:cstheme="majorBidi"/>
      <w:color w:val="477650" w:themeColor="accent1" w:themeShade="BF"/>
      <w:sz w:val="26"/>
      <w:szCs w:val="26"/>
    </w:rPr>
  </w:style>
  <w:style w:type="character" w:customStyle="1" w:styleId="11WimiRubrik1Char">
    <w:name w:val="1:1 Wimi Rubrik 1 Char"/>
    <w:basedOn w:val="Standardstycketeckensnitt"/>
    <w:link w:val="11WimiRubrik1"/>
    <w:rsid w:val="0021538D"/>
    <w:rPr>
      <w:rFonts w:ascii="Arial" w:hAnsi="Arial"/>
      <w:b/>
      <w:sz w:val="27"/>
    </w:rPr>
  </w:style>
  <w:style w:type="character" w:customStyle="1" w:styleId="10WimirendemeningChar">
    <w:name w:val="1:0 Wimi Ärendemening Char"/>
    <w:basedOn w:val="11WimiRubrik1Char"/>
    <w:link w:val="10Wimirendemening"/>
    <w:rsid w:val="004E1281"/>
    <w:rPr>
      <w:rFonts w:ascii="Arial" w:hAnsi="Arial"/>
      <w:b/>
      <w:sz w:val="32"/>
    </w:rPr>
  </w:style>
  <w:style w:type="paragraph" w:customStyle="1" w:styleId="27WimiNummerlista">
    <w:name w:val="2:7 Wimi Nummerlista"/>
    <w:basedOn w:val="Normal"/>
    <w:qFormat/>
    <w:rsid w:val="0021538D"/>
    <w:pPr>
      <w:numPr>
        <w:numId w:val="3"/>
      </w:numPr>
      <w:spacing w:before="60"/>
      <w:ind w:left="527" w:hanging="357"/>
    </w:pPr>
  </w:style>
  <w:style w:type="paragraph" w:customStyle="1" w:styleId="TabellNormal">
    <w:name w:val="Tabell Normal"/>
    <w:basedOn w:val="Normal"/>
    <w:next w:val="Normal"/>
    <w:qFormat/>
    <w:rsid w:val="008C1847"/>
    <w:pPr>
      <w:spacing w:before="40"/>
    </w:pPr>
  </w:style>
  <w:style w:type="paragraph" w:customStyle="1" w:styleId="28WimiPunktlistaniv2">
    <w:name w:val="2:8 Wimi Punktlista nivå 2"/>
    <w:basedOn w:val="20WimiPunktlista"/>
    <w:qFormat/>
    <w:rsid w:val="0000249D"/>
    <w:pPr>
      <w:numPr>
        <w:numId w:val="4"/>
      </w:numPr>
      <w:ind w:left="681" w:hanging="227"/>
    </w:pPr>
  </w:style>
  <w:style w:type="paragraph" w:customStyle="1" w:styleId="23WimiRubrikGrruta">
    <w:name w:val="2:3 Wimi Rubrik Grå ruta"/>
    <w:basedOn w:val="Normal"/>
    <w:next w:val="Normal"/>
    <w:rsid w:val="00A104FC"/>
    <w:pPr>
      <w:keepNext/>
      <w:spacing w:after="80"/>
    </w:pPr>
    <w:rPr>
      <w:rFonts w:eastAsia="Times New Roman" w:cs="Times New Roman"/>
      <w:b/>
      <w:sz w:val="22"/>
      <w:szCs w:val="20"/>
      <w:lang w:eastAsia="sv-SE"/>
    </w:rPr>
  </w:style>
  <w:style w:type="paragraph" w:customStyle="1" w:styleId="24WimiRutanormal">
    <w:name w:val="2:4 Wimi Ruta normal"/>
    <w:basedOn w:val="Normal"/>
    <w:rsid w:val="007438D8"/>
    <w:rPr>
      <w:rFonts w:eastAsia="Times New Roman" w:cs="Times New Roman"/>
      <w:sz w:val="20"/>
      <w:szCs w:val="20"/>
      <w:lang w:eastAsia="sv-SE"/>
    </w:rPr>
  </w:style>
  <w:style w:type="paragraph" w:customStyle="1" w:styleId="25WimiNummerlistaGrruta">
    <w:name w:val="2:5 Wimi Nummerlista Grå ruta"/>
    <w:basedOn w:val="Normal"/>
    <w:link w:val="25WimiNummerlistaGrrutaChar"/>
    <w:rsid w:val="007438D8"/>
    <w:pPr>
      <w:numPr>
        <w:numId w:val="5"/>
      </w:numPr>
      <w:ind w:left="357" w:hanging="357"/>
    </w:pPr>
    <w:rPr>
      <w:rFonts w:eastAsia="Times New Roman" w:cs="Times New Roman"/>
      <w:sz w:val="20"/>
      <w:szCs w:val="20"/>
      <w:lang w:eastAsia="sv-SE"/>
    </w:rPr>
  </w:style>
  <w:style w:type="character" w:customStyle="1" w:styleId="25WimiNummerlistaGrrutaChar">
    <w:name w:val="2:5 Wimi Nummerlista Grå ruta Char"/>
    <w:basedOn w:val="Standardstycketeckensnitt"/>
    <w:link w:val="25WimiNummerlistaGrruta"/>
    <w:rsid w:val="007438D8"/>
    <w:rPr>
      <w:rFonts w:ascii="Arial" w:eastAsia="Times New Roman" w:hAnsi="Arial" w:cs="Times New Roman"/>
      <w:sz w:val="20"/>
      <w:szCs w:val="20"/>
      <w:lang w:eastAsia="sv-SE"/>
    </w:rPr>
  </w:style>
  <w:style w:type="paragraph" w:customStyle="1" w:styleId="26WimiPunktlistaGrruta">
    <w:name w:val="2:6 Wimi Punktlista Grå ruta"/>
    <w:basedOn w:val="Normal"/>
    <w:link w:val="26WimiPunktlistaGrrutaChar"/>
    <w:rsid w:val="007438D8"/>
    <w:pPr>
      <w:numPr>
        <w:numId w:val="6"/>
      </w:numPr>
      <w:ind w:left="357" w:hanging="357"/>
    </w:pPr>
    <w:rPr>
      <w:rFonts w:eastAsia="Times New Roman" w:cs="Times New Roman"/>
      <w:sz w:val="20"/>
      <w:szCs w:val="20"/>
      <w:lang w:eastAsia="sv-SE"/>
    </w:rPr>
  </w:style>
  <w:style w:type="character" w:customStyle="1" w:styleId="26WimiPunktlistaGrrutaChar">
    <w:name w:val="2:6 Wimi Punktlista Grå ruta Char"/>
    <w:basedOn w:val="Standardstycketeckensnitt"/>
    <w:link w:val="26WimiPunktlistaGrruta"/>
    <w:rsid w:val="007438D8"/>
    <w:rPr>
      <w:rFonts w:ascii="Arial" w:eastAsia="Times New Roman" w:hAnsi="Arial" w:cs="Times New Roman"/>
      <w:sz w:val="20"/>
      <w:szCs w:val="20"/>
      <w:lang w:eastAsia="sv-SE"/>
    </w:rPr>
  </w:style>
  <w:style w:type="paragraph" w:customStyle="1" w:styleId="SidhuvudFK">
    <w:name w:val="Sidhuvud FK"/>
    <w:basedOn w:val="Normal"/>
    <w:next w:val="Normal"/>
    <w:link w:val="SidhuvudFKChar"/>
    <w:rsid w:val="00AF5770"/>
    <w:rPr>
      <w:rFonts w:cs="Arial"/>
      <w:sz w:val="20"/>
    </w:rPr>
  </w:style>
  <w:style w:type="paragraph" w:customStyle="1" w:styleId="SidhuvudFK2">
    <w:name w:val="Sidhuvud FK2"/>
    <w:basedOn w:val="Normal"/>
    <w:rsid w:val="00AF5770"/>
    <w:pPr>
      <w:spacing w:line="180" w:lineRule="exact"/>
    </w:pPr>
    <w:rPr>
      <w:rFonts w:cs="Arial"/>
      <w:b/>
      <w:sz w:val="14"/>
      <w:szCs w:val="14"/>
    </w:rPr>
  </w:style>
  <w:style w:type="paragraph" w:customStyle="1" w:styleId="Dokumentnamn">
    <w:name w:val="Dokumentnamn"/>
    <w:basedOn w:val="Normal"/>
    <w:next w:val="Normal"/>
    <w:rsid w:val="00AF5770"/>
    <w:rPr>
      <w:rFonts w:cs="Arial"/>
      <w:b/>
      <w:caps/>
      <w:szCs w:val="20"/>
    </w:rPr>
  </w:style>
  <w:style w:type="character" w:customStyle="1" w:styleId="SidhuvudFKChar">
    <w:name w:val="Sidhuvud FK Char"/>
    <w:basedOn w:val="Standardstycketeckensnitt"/>
    <w:link w:val="SidhuvudFK"/>
    <w:rsid w:val="00AF5770"/>
    <w:rPr>
      <w:rFonts w:ascii="Arial" w:hAnsi="Arial" w:cs="Arial"/>
      <w:sz w:val="20"/>
    </w:rPr>
  </w:style>
  <w:style w:type="paragraph" w:styleId="Liststycke">
    <w:name w:val="List Paragraph"/>
    <w:basedOn w:val="Normal"/>
    <w:uiPriority w:val="34"/>
    <w:qFormat/>
    <w:rsid w:val="00AF5770"/>
    <w:pPr>
      <w:ind w:left="720"/>
    </w:pPr>
    <w:rPr>
      <w:rFonts w:ascii="Calibri" w:hAnsi="Calibri" w:cs="Calibri"/>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28899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FK-farger">
      <a:dk1>
        <a:sysClr val="windowText" lastClr="000000"/>
      </a:dk1>
      <a:lt1>
        <a:sysClr val="window" lastClr="FFFFFF"/>
      </a:lt1>
      <a:dk2>
        <a:srgbClr val="116A3E"/>
      </a:dk2>
      <a:lt2>
        <a:srgbClr val="E7E6E6"/>
      </a:lt2>
      <a:accent1>
        <a:srgbClr val="5F9E6C"/>
      </a:accent1>
      <a:accent2>
        <a:srgbClr val="A73A64"/>
      </a:accent2>
      <a:accent3>
        <a:srgbClr val="BF8A21"/>
      </a:accent3>
      <a:accent4>
        <a:srgbClr val="D34503"/>
      </a:accent4>
      <a:accent5>
        <a:srgbClr val="4C669F"/>
      </a:accent5>
      <a:accent6>
        <a:srgbClr val="A6D0AB"/>
      </a:accent6>
      <a:hlink>
        <a:srgbClr val="0563C1"/>
      </a:hlink>
      <a:folHlink>
        <a:srgbClr val="954F72"/>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524</Words>
  <Characters>2782</Characters>
  <Application>Microsoft Office Word</Application>
  <DocSecurity>4</DocSecurity>
  <Lines>23</Lines>
  <Paragraphs>6</Paragraphs>
  <ScaleCrop>false</ScaleCrop>
  <HeadingPairs>
    <vt:vector size="2" baseType="variant">
      <vt:variant>
        <vt:lpstr>Rubrik</vt:lpstr>
      </vt:variant>
      <vt:variant>
        <vt:i4>1</vt:i4>
      </vt:variant>
    </vt:vector>
  </HeadingPairs>
  <TitlesOfParts>
    <vt:vector size="1" baseType="lpstr">
      <vt:lpstr/>
    </vt:vector>
  </TitlesOfParts>
  <Company>FK</Company>
  <LinksUpToDate>false</LinksUpToDate>
  <CharactersWithSpaces>3300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Holmlund Mathias (5030)</dc:creator>
  <cp:keywords/>
  <dc:description/>
  <cp:lastModifiedBy>Lina Rönnerblad</cp:lastModifiedBy>
  <cp:revision>2</cp:revision>
  <dcterms:created xsi:type="dcterms:W3CDTF">2025-06-25T12:56:00Z</dcterms:created>
  <dcterms:modified xsi:type="dcterms:W3CDTF">2025-06-25T12:56:00Z</dcterms:modified>
</cp:coreProperties>
</file>